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885A1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>Pengelola Energi, Minyak dan Gas Bumi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8F5DA2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885A11" w:rsidRDefault="00885A1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85A11">
              <w:rPr>
                <w:rFonts w:ascii="Arial" w:hAnsi="Arial" w:cs="Arial"/>
                <w:sz w:val="24"/>
              </w:rPr>
              <w:t>Melakukan kegiatan pengolahan bahan dan pendokumentasian di bidang pengelola, Energi minyak dan gas bumi yang dilengkapi hasil laporan responden sesuai dengan prosedur dan ketentuan yang berlaku.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  <w:p w:rsidR="008F5DA2" w:rsidRPr="008F5DA2" w:rsidRDefault="008F5DA2" w:rsidP="008F5DA2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F5DA2" w:rsidRPr="008F5DA2" w:rsidRDefault="008F5DA2" w:rsidP="008F5DA2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pengelola, Energi minyak dan gas bumi</w:t>
            </w:r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pengelola, Energi minyak dan gas bumi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pengelola, Energi minyak dan gas bumi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pengelola, Energi minyak dan gas bumi</w:t>
            </w:r>
            <w:r w:rsidR="00885A11">
              <w:rPr>
                <w:rFonts w:ascii="Arial" w:hAnsi="Arial" w:cs="Arial"/>
                <w:sz w:val="24"/>
              </w:rPr>
              <w:t>.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pengolahan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bahan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dan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pendokumentasian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di </w:t>
            </w:r>
            <w:proofErr w:type="spellStart"/>
            <w:r w:rsidR="00885A11" w:rsidRPr="00885A11">
              <w:rPr>
                <w:rFonts w:ascii="Arial" w:hAnsi="Arial" w:cs="Arial"/>
              </w:rPr>
              <w:t>bidang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pengelola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, </w:t>
            </w:r>
            <w:proofErr w:type="spellStart"/>
            <w:r w:rsidR="00885A11" w:rsidRPr="00885A11">
              <w:rPr>
                <w:rFonts w:ascii="Arial" w:hAnsi="Arial" w:cs="Arial"/>
              </w:rPr>
              <w:t>Energi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minyak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dan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gas </w:t>
            </w:r>
            <w:proofErr w:type="spellStart"/>
            <w:r w:rsidR="00885A11" w:rsidRPr="00885A11">
              <w:rPr>
                <w:rFonts w:ascii="Arial" w:hAnsi="Arial" w:cs="Arial"/>
              </w:rPr>
              <w:t>bumi</w:t>
            </w:r>
            <w:proofErr w:type="spellEnd"/>
            <w:r w:rsidR="00885A11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8F5DA2" w:rsidRDefault="002E2683" w:rsidP="00885A11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lang w:val="en-US"/>
              </w:rPr>
            </w:pPr>
            <w:r w:rsidRPr="008F5DA2">
              <w:rPr>
                <w:rFonts w:ascii="Arial" w:hAnsi="Arial" w:cs="Arial"/>
                <w:lang w:eastAsia="id-ID"/>
              </w:rPr>
              <w:t xml:space="preserve">Memahami substansi  kebijakan </w:t>
            </w:r>
            <w:r w:rsidR="007A30D3" w:rsidRPr="008F5DA2">
              <w:rPr>
                <w:rFonts w:ascii="Arial" w:hAnsi="Arial" w:cs="Arial"/>
                <w:bCs/>
              </w:rPr>
              <w:t xml:space="preserve">Pengembangan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="001C40AE" w:rsidRPr="008F5DA2">
              <w:rPr>
                <w:rFonts w:ascii="Arial" w:hAnsi="Arial" w:cs="Arial"/>
                <w:lang w:eastAsia="id-ID"/>
              </w:rPr>
              <w:t xml:space="preserve"> untuk </w:t>
            </w:r>
            <w:r w:rsidRPr="008F5DA2">
              <w:rPr>
                <w:rFonts w:ascii="Arial" w:hAnsi="Arial" w:cs="Arial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8F5DA2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lang w:eastAsia="id-ID"/>
              </w:rPr>
            </w:pPr>
            <w:r w:rsidRPr="008F5DA2">
              <w:rPr>
                <w:rFonts w:ascii="Arial" w:hAnsi="Arial" w:cs="Arial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8F5DA2">
              <w:rPr>
                <w:rFonts w:ascii="Arial" w:hAnsi="Arial" w:cs="Arial"/>
                <w:bCs/>
              </w:rPr>
              <w:t xml:space="preserve">Pengembangan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Pr="008F5DA2">
              <w:rPr>
                <w:rFonts w:ascii="Arial" w:hAnsi="Arial" w:cs="Arial"/>
                <w:lang w:eastAsia="id-ID"/>
              </w:rPr>
              <w:t>.</w:t>
            </w:r>
          </w:p>
          <w:p w:rsidR="002E2683" w:rsidRPr="008F5DA2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lang w:eastAsia="id-ID"/>
              </w:rPr>
            </w:pPr>
            <w:r w:rsidRPr="008F5DA2">
              <w:rPr>
                <w:rFonts w:ascii="Arial" w:hAnsi="Arial" w:cs="Arial"/>
                <w:lang w:eastAsia="id-ID"/>
              </w:rPr>
              <w:t xml:space="preserve">Memahami tahapan kegiatan advokasi, teknik persuasi, pembinaan, fasilitasi, bimbingan, </w:t>
            </w:r>
            <w:r w:rsidRPr="008F5DA2">
              <w:rPr>
                <w:rFonts w:ascii="Arial" w:hAnsi="Arial" w:cs="Arial"/>
                <w:lang w:eastAsia="id-ID"/>
              </w:rPr>
              <w:lastRenderedPageBreak/>
              <w:t xml:space="preserve">konsultasi, dan pendampingan penerapan kebijakan </w:t>
            </w:r>
            <w:r w:rsidR="007A30D3" w:rsidRPr="008F5DA2">
              <w:rPr>
                <w:rFonts w:ascii="Arial" w:hAnsi="Arial" w:cs="Arial"/>
                <w:bCs/>
              </w:rPr>
              <w:t xml:space="preserve">Pengembangan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Pr="008F5DA2">
              <w:rPr>
                <w:rFonts w:ascii="Arial" w:hAnsi="Arial" w:cs="Arial"/>
                <w:lang w:eastAsia="id-ID"/>
              </w:rPr>
              <w:t>.</w:t>
            </w:r>
          </w:p>
          <w:p w:rsidR="002E2683" w:rsidRPr="008F5DA2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lang w:eastAsia="id-ID"/>
              </w:rPr>
            </w:pPr>
            <w:r w:rsidRPr="008F5DA2">
              <w:rPr>
                <w:rFonts w:ascii="Arial" w:hAnsi="Arial" w:cs="Arial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Pr="008F5DA2">
              <w:rPr>
                <w:rFonts w:ascii="Arial" w:hAnsi="Arial" w:cs="Arial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>pengolahan bahan dan pendokumentasian di bidang pengelola, Energi minyak dan gas bumi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8F5DA2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lang w:eastAsia="id-ID"/>
              </w:rPr>
            </w:pPr>
            <w:proofErr w:type="spellStart"/>
            <w:r w:rsidRPr="008F5DA2">
              <w:rPr>
                <w:rFonts w:ascii="Arial" w:hAnsi="Arial" w:cs="Arial"/>
                <w:bCs/>
                <w:lang w:val="en-US" w:eastAsia="id-ID"/>
              </w:rPr>
              <w:t>Memahami</w:t>
            </w:r>
            <w:proofErr w:type="spellEnd"/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</w:t>
            </w:r>
            <w:r w:rsidRPr="008F5DA2">
              <w:rPr>
                <w:rFonts w:ascii="Arial" w:hAnsi="Arial" w:cs="Arial"/>
                <w:bCs/>
                <w:lang w:eastAsia="id-ID"/>
              </w:rPr>
              <w:t>Konsep dasar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>, t</w:t>
            </w:r>
            <w:r w:rsidRPr="008F5DA2">
              <w:rPr>
                <w:rFonts w:ascii="Arial" w:hAnsi="Arial" w:cs="Arial"/>
                <w:bCs/>
                <w:lang w:eastAsia="id-ID"/>
              </w:rPr>
              <w:t>eknik metode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, </w:t>
            </w:r>
            <w:r w:rsidRPr="008F5DA2">
              <w:rPr>
                <w:rFonts w:ascii="Arial" w:hAnsi="Arial" w:cs="Arial"/>
                <w:bCs/>
                <w:lang w:eastAsia="id-ID"/>
              </w:rPr>
              <w:t xml:space="preserve">peraturan dan 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m</w:t>
            </w:r>
            <w:r w:rsidRPr="008F5DA2">
              <w:rPr>
                <w:rFonts w:ascii="Arial" w:hAnsi="Arial" w:cs="Arial"/>
                <w:bCs/>
                <w:lang w:eastAsia="id-ID"/>
              </w:rPr>
              <w:t>ekanisme, tata cara</w:t>
            </w:r>
          </w:p>
          <w:p w:rsidR="002E2683" w:rsidRPr="008F5DA2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lang w:eastAsia="id-ID"/>
              </w:rPr>
            </w:pPr>
            <w:r w:rsidRPr="008F5DA2">
              <w:rPr>
                <w:rFonts w:ascii="Arial" w:hAnsi="Arial" w:cs="Arial"/>
                <w:bCs/>
                <w:lang w:val="en-US" w:eastAsia="id-ID"/>
              </w:rPr>
              <w:t>p</w:t>
            </w:r>
            <w:r w:rsidRPr="008F5DA2">
              <w:rPr>
                <w:rFonts w:ascii="Arial" w:hAnsi="Arial" w:cs="Arial"/>
                <w:bCs/>
                <w:lang w:eastAsia="id-ID"/>
              </w:rPr>
              <w:t>rosedur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</w:p>
          <w:p w:rsidR="002E2683" w:rsidRPr="008F5DA2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4448" w:type="dxa"/>
            <w:gridSpan w:val="4"/>
          </w:tcPr>
          <w:p w:rsidR="002E2683" w:rsidRPr="008F5DA2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</w:rPr>
            </w:pPr>
            <w:r w:rsidRPr="008F5DA2">
              <w:rPr>
                <w:rFonts w:ascii="Arial" w:hAnsi="Arial" w:cs="Arial"/>
              </w:rPr>
              <w:t>Mampu menjelaskan k</w:t>
            </w:r>
            <w:r w:rsidRPr="008F5DA2">
              <w:rPr>
                <w:rFonts w:ascii="Arial" w:hAnsi="Arial" w:cs="Arial"/>
                <w:bCs/>
                <w:lang w:eastAsia="id-ID"/>
              </w:rPr>
              <w:t>onsep dasar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>, t</w:t>
            </w:r>
            <w:r w:rsidRPr="008F5DA2">
              <w:rPr>
                <w:rFonts w:ascii="Arial" w:hAnsi="Arial" w:cs="Arial"/>
                <w:bCs/>
                <w:lang w:eastAsia="id-ID"/>
              </w:rPr>
              <w:t>eknik metode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, </w:t>
            </w:r>
            <w:r w:rsidRPr="008F5DA2">
              <w:rPr>
                <w:rFonts w:ascii="Arial" w:hAnsi="Arial" w:cs="Arial"/>
                <w:bCs/>
                <w:lang w:eastAsia="id-ID"/>
              </w:rPr>
              <w:t xml:space="preserve">peraturan dan 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>m</w:t>
            </w:r>
            <w:r w:rsidRPr="008F5DA2">
              <w:rPr>
                <w:rFonts w:ascii="Arial" w:hAnsi="Arial" w:cs="Arial"/>
                <w:bCs/>
                <w:lang w:eastAsia="id-ID"/>
              </w:rPr>
              <w:t>ekanisme, tata cara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</w:t>
            </w:r>
            <w:r w:rsidRPr="008F5DA2">
              <w:rPr>
                <w:rFonts w:ascii="Arial" w:hAnsi="Arial" w:cs="Arial"/>
                <w:bCs/>
                <w:lang w:eastAsia="id-ID"/>
              </w:rPr>
              <w:t>prosedur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Pr="008F5DA2">
              <w:rPr>
                <w:rFonts w:ascii="Arial" w:hAnsi="Arial" w:cs="Arial"/>
                <w:bCs/>
                <w:lang w:val="en-US" w:eastAsia="id-ID"/>
              </w:rPr>
              <w:t xml:space="preserve"> </w:t>
            </w:r>
          </w:p>
          <w:p w:rsidR="002E2683" w:rsidRPr="008F5DA2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</w:rPr>
            </w:pPr>
            <w:r w:rsidRPr="008F5DA2">
              <w:rPr>
                <w:rFonts w:ascii="Arial" w:hAnsi="Arial" w:cs="Arial"/>
              </w:rPr>
              <w:t xml:space="preserve">Mampu menjelaskan langkah-langkah tahapan pelaksanaan </w:t>
            </w:r>
            <w:r w:rsidR="00885A11" w:rsidRPr="008F5DA2">
              <w:rPr>
                <w:rFonts w:ascii="Arial" w:hAnsi="Arial" w:cs="Arial"/>
              </w:rPr>
              <w:t>pengolahan bahan dan pendokumentasian di bidang pengelola, Energi minyak dan gas bumi</w:t>
            </w:r>
            <w:r w:rsidRPr="008F5DA2">
              <w:rPr>
                <w:rFonts w:ascii="Arial" w:hAnsi="Arial" w:cs="Arial"/>
              </w:rPr>
              <w:t xml:space="preserve"> </w:t>
            </w:r>
          </w:p>
          <w:p w:rsidR="002E2683" w:rsidRPr="008F5DA2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</w:rPr>
            </w:pPr>
            <w:r w:rsidRPr="008F5DA2">
              <w:rPr>
                <w:rFonts w:ascii="Arial" w:hAnsi="Arial" w:cs="Arial"/>
              </w:rPr>
              <w:t xml:space="preserve">Mampu memberikan informasi kepada masyarakat, stakeholder secara tepat </w:t>
            </w:r>
            <w:proofErr w:type="spellStart"/>
            <w:r w:rsidRPr="008F5DA2">
              <w:rPr>
                <w:rFonts w:ascii="Arial" w:hAnsi="Arial" w:cs="Arial"/>
                <w:lang w:val="en-US"/>
              </w:rPr>
              <w:t>Kebijakan</w:t>
            </w:r>
            <w:proofErr w:type="spellEnd"/>
            <w:r w:rsidRPr="008F5DA2">
              <w:rPr>
                <w:rFonts w:ascii="Arial" w:hAnsi="Arial" w:cs="Arial"/>
                <w:lang w:val="en-US"/>
              </w:rPr>
              <w:t xml:space="preserve"> </w:t>
            </w:r>
            <w:r w:rsidR="00885A11" w:rsidRPr="008F5DA2">
              <w:rPr>
                <w:rFonts w:ascii="Arial" w:hAnsi="Arial" w:cs="Arial"/>
              </w:rPr>
              <w:t>pengolahan bahan dan pendokumen</w:t>
            </w:r>
            <w:bookmarkStart w:id="0" w:name="_GoBack"/>
            <w:bookmarkEnd w:id="0"/>
            <w:r w:rsidR="00885A11" w:rsidRPr="008F5DA2">
              <w:rPr>
                <w:rFonts w:ascii="Arial" w:hAnsi="Arial" w:cs="Arial"/>
              </w:rPr>
              <w:t>tasian di bidang pengelola, Energi minyak dan gas bumi</w:t>
            </w:r>
            <w:r w:rsidR="001C40AE" w:rsidRPr="008F5DA2">
              <w:rPr>
                <w:rFonts w:ascii="Arial" w:hAnsi="Arial" w:cs="Arial"/>
              </w:rPr>
              <w:t xml:space="preserve"> </w:t>
            </w:r>
            <w:r w:rsidRPr="008F5DA2">
              <w:rPr>
                <w:rFonts w:ascii="Arial" w:hAnsi="Arial" w:cs="Arial"/>
              </w:rPr>
              <w:t xml:space="preserve">atau mampu mengumpulkan data dan informasi </w:t>
            </w:r>
            <w:r w:rsidR="00885A11" w:rsidRPr="008F5DA2">
              <w:rPr>
                <w:rFonts w:ascii="Arial" w:hAnsi="Arial" w:cs="Arial"/>
              </w:rPr>
              <w:t>Energi minyak dan gas bumi.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CD645C" w:rsidRDefault="00CD645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>-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</w:rPr>
              <w:t>II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0956FB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>Geofisika, Geokimia, Teknik Pertambangan, Teknik Perminyakan</w:t>
            </w:r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B3E9D" w:rsidRDefault="001B3E9D" w:rsidP="001B3E9D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Pengatur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 xml:space="preserve"> II/</w:t>
            </w:r>
            <w:r>
              <w:rPr>
                <w:rFonts w:ascii="Arial" w:hAnsi="Arial" w:cs="Arial"/>
                <w:sz w:val="24"/>
              </w:rPr>
              <w:t>c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CD061D">
              <w:rPr>
                <w:rFonts w:ascii="Arial" w:eastAsia="Arial" w:hAnsi="Arial" w:cs="Arial"/>
                <w:sz w:val="24"/>
                <w:szCs w:val="21"/>
              </w:rPr>
              <w:t>Pengelola Energi, Minyak dan Gas Bumi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0A0" w:rsidRDefault="004100A0" w:rsidP="00C5411A">
      <w:pPr>
        <w:spacing w:after="0" w:line="240" w:lineRule="auto"/>
      </w:pPr>
      <w:r>
        <w:separator/>
      </w:r>
    </w:p>
  </w:endnote>
  <w:endnote w:type="continuationSeparator" w:id="0">
    <w:p w:rsidR="004100A0" w:rsidRDefault="004100A0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F26" w:rsidRDefault="00E42F26" w:rsidP="00E42F26">
    <w:pPr>
      <w:pStyle w:val="Footer"/>
      <w:rPr>
        <w:i/>
        <w:sz w:val="16"/>
        <w:szCs w:val="16"/>
      </w:rPr>
    </w:pPr>
    <w:r>
      <w:rPr>
        <w:i/>
        <w:sz w:val="16"/>
        <w:szCs w:val="16"/>
      </w:rPr>
      <w:t>Biro Perekonomian</w:t>
    </w:r>
  </w:p>
  <w:p w:rsidR="00E42F26" w:rsidRDefault="00E42F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0A0" w:rsidRDefault="004100A0" w:rsidP="00C5411A">
      <w:pPr>
        <w:spacing w:after="0" w:line="240" w:lineRule="auto"/>
      </w:pPr>
      <w:r>
        <w:separator/>
      </w:r>
    </w:p>
  </w:footnote>
  <w:footnote w:type="continuationSeparator" w:id="0">
    <w:p w:rsidR="004100A0" w:rsidRDefault="004100A0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956FB"/>
    <w:rsid w:val="000A3A19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3E9D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2F1EC9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0A0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775F8"/>
    <w:rsid w:val="00883D00"/>
    <w:rsid w:val="00885A11"/>
    <w:rsid w:val="008B63ED"/>
    <w:rsid w:val="008C6C9A"/>
    <w:rsid w:val="008D2820"/>
    <w:rsid w:val="008D3281"/>
    <w:rsid w:val="008F06D3"/>
    <w:rsid w:val="008F2F60"/>
    <w:rsid w:val="008F5DA2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1CAB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061D"/>
    <w:rsid w:val="00CD135B"/>
    <w:rsid w:val="00CD645C"/>
    <w:rsid w:val="00D06CFA"/>
    <w:rsid w:val="00D1394B"/>
    <w:rsid w:val="00D3082B"/>
    <w:rsid w:val="00D31845"/>
    <w:rsid w:val="00D37501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2F26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767E843-72AF-4C81-87ED-319DCF78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91AF-63B5-4D27-B4C2-ECA6F37D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6</cp:revision>
  <cp:lastPrinted>2022-11-22T07:06:00Z</cp:lastPrinted>
  <dcterms:created xsi:type="dcterms:W3CDTF">2020-09-09T05:47:00Z</dcterms:created>
  <dcterms:modified xsi:type="dcterms:W3CDTF">2022-11-22T07:06:00Z</dcterms:modified>
</cp:coreProperties>
</file>